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39506" w14:textId="0C59E6BF" w:rsidR="00C501A8" w:rsidRDefault="00C501A8">
      <w:pPr>
        <w:rPr>
          <w:rFonts w:ascii="微软雅黑" w:eastAsia="微软雅黑" w:hAnsi="微软雅黑"/>
          <w:color w:val="000000"/>
          <w:sz w:val="39"/>
          <w:szCs w:val="39"/>
          <w:shd w:val="clear" w:color="auto" w:fill="FFFFFF"/>
        </w:rPr>
      </w:pPr>
      <w:r>
        <w:rPr>
          <w:rFonts w:ascii="微软雅黑" w:eastAsia="微软雅黑" w:hAnsi="微软雅黑" w:hint="eastAsia"/>
          <w:color w:val="000000"/>
          <w:sz w:val="39"/>
          <w:szCs w:val="39"/>
          <w:shd w:val="clear" w:color="auto" w:fill="FFFFFF"/>
        </w:rPr>
        <w:t>石家庄市支持房地产业良性循环和健康发展的七条政策措施</w:t>
      </w:r>
    </w:p>
    <w:p w14:paraId="13BC3486" w14:textId="77777777" w:rsidR="00C501A8" w:rsidRPr="00C501A8" w:rsidRDefault="00C501A8" w:rsidP="00C501A8">
      <w:pPr>
        <w:widowControl/>
        <w:shd w:val="clear" w:color="auto" w:fill="FFFFFF"/>
        <w:spacing w:line="480" w:lineRule="atLeast"/>
        <w:ind w:firstLine="480"/>
        <w:jc w:val="left"/>
        <w:rPr>
          <w:rFonts w:ascii="微软雅黑" w:eastAsia="微软雅黑" w:hAnsi="微软雅黑" w:cs="宋体"/>
          <w:color w:val="000000"/>
          <w:kern w:val="0"/>
          <w:sz w:val="24"/>
          <w:szCs w:val="24"/>
        </w:rPr>
      </w:pPr>
      <w:r w:rsidRPr="00C501A8">
        <w:rPr>
          <w:rFonts w:ascii="微软雅黑" w:eastAsia="微软雅黑" w:hAnsi="微软雅黑" w:cs="宋体" w:hint="eastAsia"/>
          <w:b/>
          <w:bCs/>
          <w:color w:val="000000"/>
          <w:kern w:val="0"/>
          <w:sz w:val="24"/>
          <w:szCs w:val="24"/>
        </w:rPr>
        <w:t>一、统筹疫情防控和房产交易需求。</w:t>
      </w:r>
      <w:r w:rsidRPr="00C501A8">
        <w:rPr>
          <w:rFonts w:ascii="微软雅黑" w:eastAsia="微软雅黑" w:hAnsi="微软雅黑" w:cs="宋体" w:hint="eastAsia"/>
          <w:color w:val="000000"/>
          <w:kern w:val="0"/>
          <w:sz w:val="24"/>
          <w:szCs w:val="24"/>
        </w:rPr>
        <w:t>鼓励房地产开发企业、房地产经纪机构积极搭建交易平台，做好网上售房明码标价、“</w:t>
      </w:r>
      <w:proofErr w:type="gramStart"/>
      <w:r w:rsidRPr="00C501A8">
        <w:rPr>
          <w:rFonts w:ascii="微软雅黑" w:eastAsia="微软雅黑" w:hAnsi="微软雅黑" w:cs="宋体" w:hint="eastAsia"/>
          <w:color w:val="000000"/>
          <w:kern w:val="0"/>
          <w:sz w:val="24"/>
          <w:szCs w:val="24"/>
        </w:rPr>
        <w:t>一房一</w:t>
      </w:r>
      <w:proofErr w:type="gramEnd"/>
      <w:r w:rsidRPr="00C501A8">
        <w:rPr>
          <w:rFonts w:ascii="微软雅黑" w:eastAsia="微软雅黑" w:hAnsi="微软雅黑" w:cs="宋体" w:hint="eastAsia"/>
          <w:color w:val="000000"/>
          <w:kern w:val="0"/>
          <w:sz w:val="24"/>
          <w:szCs w:val="24"/>
        </w:rPr>
        <w:t>价”公示，为购房人提供在线远程看房、询价洽谈、选</w:t>
      </w:r>
      <w:proofErr w:type="gramStart"/>
      <w:r w:rsidRPr="00C501A8">
        <w:rPr>
          <w:rFonts w:ascii="微软雅黑" w:eastAsia="微软雅黑" w:hAnsi="微软雅黑" w:cs="宋体" w:hint="eastAsia"/>
          <w:color w:val="000000"/>
          <w:kern w:val="0"/>
          <w:sz w:val="24"/>
          <w:szCs w:val="24"/>
        </w:rPr>
        <w:t>房锁房</w:t>
      </w:r>
      <w:proofErr w:type="gramEnd"/>
      <w:r w:rsidRPr="00C501A8">
        <w:rPr>
          <w:rFonts w:ascii="微软雅黑" w:eastAsia="微软雅黑" w:hAnsi="微软雅黑" w:cs="宋体" w:hint="eastAsia"/>
          <w:color w:val="000000"/>
          <w:kern w:val="0"/>
          <w:sz w:val="24"/>
          <w:szCs w:val="24"/>
        </w:rPr>
        <w:t>等服务。加快系统研发，依托电子签名技术升级</w:t>
      </w:r>
      <w:proofErr w:type="gramStart"/>
      <w:r w:rsidRPr="00C501A8">
        <w:rPr>
          <w:rFonts w:ascii="微软雅黑" w:eastAsia="微软雅黑" w:hAnsi="微软雅黑" w:cs="宋体" w:hint="eastAsia"/>
          <w:color w:val="000000"/>
          <w:kern w:val="0"/>
          <w:sz w:val="24"/>
          <w:szCs w:val="24"/>
        </w:rPr>
        <w:t>商品房网签系统</w:t>
      </w:r>
      <w:proofErr w:type="gramEnd"/>
      <w:r w:rsidRPr="00C501A8">
        <w:rPr>
          <w:rFonts w:ascii="微软雅黑" w:eastAsia="微软雅黑" w:hAnsi="微软雅黑" w:cs="宋体" w:hint="eastAsia"/>
          <w:color w:val="000000"/>
          <w:kern w:val="0"/>
          <w:sz w:val="24"/>
          <w:szCs w:val="24"/>
        </w:rPr>
        <w:t>，逐步实现不见面网上签订电子合同。〔市住房城乡建设局，各县（市、区）负责〕</w:t>
      </w:r>
    </w:p>
    <w:p w14:paraId="3637AA5C" w14:textId="77777777" w:rsidR="00C501A8" w:rsidRPr="00C501A8" w:rsidRDefault="00C501A8" w:rsidP="00C501A8">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C501A8">
        <w:rPr>
          <w:rFonts w:ascii="微软雅黑" w:eastAsia="微软雅黑" w:hAnsi="微软雅黑" w:cs="宋体" w:hint="eastAsia"/>
          <w:b/>
          <w:bCs/>
          <w:color w:val="000000"/>
          <w:kern w:val="0"/>
          <w:sz w:val="24"/>
          <w:szCs w:val="24"/>
        </w:rPr>
        <w:t>二、做好《商品房预售许可证》公示。</w:t>
      </w:r>
      <w:r w:rsidRPr="00C501A8">
        <w:rPr>
          <w:rFonts w:ascii="微软雅黑" w:eastAsia="微软雅黑" w:hAnsi="微软雅黑" w:cs="宋体" w:hint="eastAsia"/>
          <w:color w:val="000000"/>
          <w:kern w:val="0"/>
          <w:sz w:val="24"/>
          <w:szCs w:val="24"/>
        </w:rPr>
        <w:t>为方便购房群众查询，防范购房风险，市级将已审批的《商品房预售许可证》信息在市行政</w:t>
      </w:r>
      <w:proofErr w:type="gramStart"/>
      <w:r w:rsidRPr="00C501A8">
        <w:rPr>
          <w:rFonts w:ascii="微软雅黑" w:eastAsia="微软雅黑" w:hAnsi="微软雅黑" w:cs="宋体" w:hint="eastAsia"/>
          <w:color w:val="000000"/>
          <w:kern w:val="0"/>
          <w:sz w:val="24"/>
          <w:szCs w:val="24"/>
        </w:rPr>
        <w:t>审批局官网予以</w:t>
      </w:r>
      <w:proofErr w:type="gramEnd"/>
      <w:r w:rsidRPr="00C501A8">
        <w:rPr>
          <w:rFonts w:ascii="微软雅黑" w:eastAsia="微软雅黑" w:hAnsi="微软雅黑" w:cs="宋体" w:hint="eastAsia"/>
          <w:color w:val="000000"/>
          <w:kern w:val="0"/>
          <w:sz w:val="24"/>
          <w:szCs w:val="24"/>
        </w:rPr>
        <w:t>公示；各县（市、区）将已审批的《商品房预售许可证》信息在本级政府</w:t>
      </w:r>
      <w:proofErr w:type="gramStart"/>
      <w:r w:rsidRPr="00C501A8">
        <w:rPr>
          <w:rFonts w:ascii="微软雅黑" w:eastAsia="微软雅黑" w:hAnsi="微软雅黑" w:cs="宋体" w:hint="eastAsia"/>
          <w:color w:val="000000"/>
          <w:kern w:val="0"/>
          <w:sz w:val="24"/>
          <w:szCs w:val="24"/>
        </w:rPr>
        <w:t>官网予以</w:t>
      </w:r>
      <w:proofErr w:type="gramEnd"/>
      <w:r w:rsidRPr="00C501A8">
        <w:rPr>
          <w:rFonts w:ascii="微软雅黑" w:eastAsia="微软雅黑" w:hAnsi="微软雅黑" w:cs="宋体" w:hint="eastAsia"/>
          <w:color w:val="000000"/>
          <w:kern w:val="0"/>
          <w:sz w:val="24"/>
          <w:szCs w:val="24"/>
        </w:rPr>
        <w:t>公示。住</w:t>
      </w:r>
      <w:proofErr w:type="gramStart"/>
      <w:r w:rsidRPr="00C501A8">
        <w:rPr>
          <w:rFonts w:ascii="微软雅黑" w:eastAsia="微软雅黑" w:hAnsi="微软雅黑" w:cs="宋体" w:hint="eastAsia"/>
          <w:color w:val="000000"/>
          <w:kern w:val="0"/>
          <w:sz w:val="24"/>
          <w:szCs w:val="24"/>
        </w:rPr>
        <w:t>建部门</w:t>
      </w:r>
      <w:proofErr w:type="gramEnd"/>
      <w:r w:rsidRPr="00C501A8">
        <w:rPr>
          <w:rFonts w:ascii="微软雅黑" w:eastAsia="微软雅黑" w:hAnsi="微软雅黑" w:cs="宋体" w:hint="eastAsia"/>
          <w:color w:val="000000"/>
          <w:kern w:val="0"/>
          <w:sz w:val="24"/>
          <w:szCs w:val="24"/>
        </w:rPr>
        <w:t>依据公示的《商品房预售许可证》信息，做好新建商品房预售资金监管工作。数据资源管理部门做好网站运行、数据安全等服务保障工作。〔市行政审批局、市住房城乡建设局、市数据资源管理局，各县（市、区）负责〕</w:t>
      </w:r>
    </w:p>
    <w:p w14:paraId="108F4F4F" w14:textId="77777777" w:rsidR="00C501A8" w:rsidRPr="00C501A8" w:rsidRDefault="00C501A8" w:rsidP="00C501A8">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C501A8">
        <w:rPr>
          <w:rFonts w:ascii="微软雅黑" w:eastAsia="微软雅黑" w:hAnsi="微软雅黑" w:cs="宋体" w:hint="eastAsia"/>
          <w:b/>
          <w:bCs/>
          <w:color w:val="000000"/>
          <w:kern w:val="0"/>
          <w:sz w:val="24"/>
          <w:szCs w:val="24"/>
        </w:rPr>
        <w:t>三、多渠道筹措安置房、保障性租赁住房。</w:t>
      </w:r>
      <w:r w:rsidRPr="00C501A8">
        <w:rPr>
          <w:rFonts w:ascii="微软雅黑" w:eastAsia="微软雅黑" w:hAnsi="微软雅黑" w:cs="宋体" w:hint="eastAsia"/>
          <w:color w:val="000000"/>
          <w:kern w:val="0"/>
          <w:sz w:val="24"/>
          <w:szCs w:val="24"/>
        </w:rPr>
        <w:t>支持各县（市、区）结合本地实际，将存量商品住房作为筹集棚户区改造、城中村改造安置房和筹集保障性租赁住房的重要渠道。支持将闲置和低效利用的商业办公、旅馆、厂房、仓储、科研教育等非居住存量房屋改建为保障性租赁住房。允许被安置人在回迁安置、异地实物安置、货币化安置中自主选择。〔市住房城乡建设局，各县（市、区）负责〕</w:t>
      </w:r>
    </w:p>
    <w:p w14:paraId="64E252E7" w14:textId="77777777" w:rsidR="00C501A8" w:rsidRPr="00C501A8" w:rsidRDefault="00C501A8" w:rsidP="00C501A8">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C501A8">
        <w:rPr>
          <w:rFonts w:ascii="微软雅黑" w:eastAsia="微软雅黑" w:hAnsi="微软雅黑" w:cs="宋体" w:hint="eastAsia"/>
          <w:b/>
          <w:bCs/>
          <w:color w:val="000000"/>
          <w:kern w:val="0"/>
          <w:sz w:val="24"/>
          <w:szCs w:val="24"/>
        </w:rPr>
        <w:lastRenderedPageBreak/>
        <w:t>四、充分保障引进人才的合理住房需求。</w:t>
      </w:r>
      <w:r w:rsidRPr="00C501A8">
        <w:rPr>
          <w:rFonts w:ascii="微软雅黑" w:eastAsia="微软雅黑" w:hAnsi="微软雅黑" w:cs="宋体" w:hint="eastAsia"/>
          <w:color w:val="000000"/>
          <w:kern w:val="0"/>
          <w:sz w:val="24"/>
          <w:szCs w:val="24"/>
        </w:rPr>
        <w:t>对引进的人才，符合我市人才绿卡B卡条件的，持卡人到我市工作或创业之日起5年内，博士、硕士、学士学位毕业生可分别享受每月3000元、1500元、1000元的房租补助。在市域内购买首套自用商品房和存量房的，市财政分别给予博士30万元、硕士10万元、学士5万元的一次性购房补贴。〔市人力资源社会保障局、市财政局、市住房城乡建设局，各县（市、区）负责〕</w:t>
      </w:r>
    </w:p>
    <w:p w14:paraId="59935384" w14:textId="77777777" w:rsidR="00C501A8" w:rsidRPr="00C501A8" w:rsidRDefault="00C501A8" w:rsidP="00C501A8">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C501A8">
        <w:rPr>
          <w:rFonts w:ascii="微软雅黑" w:eastAsia="微软雅黑" w:hAnsi="微软雅黑" w:cs="宋体" w:hint="eastAsia"/>
          <w:b/>
          <w:bCs/>
          <w:color w:val="000000"/>
          <w:kern w:val="0"/>
          <w:sz w:val="24"/>
          <w:szCs w:val="24"/>
        </w:rPr>
        <w:t>五、满足房地产合理资金需求。</w:t>
      </w:r>
      <w:r w:rsidRPr="00C501A8">
        <w:rPr>
          <w:rFonts w:ascii="微软雅黑" w:eastAsia="微软雅黑" w:hAnsi="微软雅黑" w:cs="宋体" w:hint="eastAsia"/>
          <w:color w:val="000000"/>
          <w:kern w:val="0"/>
          <w:sz w:val="24"/>
          <w:szCs w:val="24"/>
        </w:rPr>
        <w:t>对符合条件的个人住房按揭贷款加大投放力度，及时满足融资需求。合理确定商业性个人住房贷款首付比例，落实好首套商业性个人住房贷款利率下限参考同期限贷款市场报价利率减20个基点要求。合理满足房地产开发企业开发贷款需求。加大对建筑企业流动资金贷款投放力度。提高住房公积金最高贷款额度，支持居民家庭刚性和改善性合理住房需求。〔市地方金融监管局联系人行石家庄中心支行和河北银保监局按照职责分工落实,市住房城乡建设局、市住房公积金管理中心，各县（市、区）负责〕</w:t>
      </w:r>
    </w:p>
    <w:p w14:paraId="03F7C281" w14:textId="77777777" w:rsidR="00C501A8" w:rsidRPr="00C501A8" w:rsidRDefault="00C501A8" w:rsidP="00C501A8">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C501A8">
        <w:rPr>
          <w:rFonts w:ascii="微软雅黑" w:eastAsia="微软雅黑" w:hAnsi="微软雅黑" w:cs="宋体" w:hint="eastAsia"/>
          <w:b/>
          <w:bCs/>
          <w:color w:val="000000"/>
          <w:kern w:val="0"/>
          <w:sz w:val="24"/>
          <w:szCs w:val="24"/>
        </w:rPr>
        <w:t>六、用好绿色金融政策支持绿色建筑发展。</w:t>
      </w:r>
      <w:r w:rsidRPr="00C501A8">
        <w:rPr>
          <w:rFonts w:ascii="微软雅黑" w:eastAsia="微软雅黑" w:hAnsi="微软雅黑" w:cs="宋体" w:hint="eastAsia"/>
          <w:color w:val="000000"/>
          <w:kern w:val="0"/>
          <w:sz w:val="24"/>
          <w:szCs w:val="24"/>
        </w:rPr>
        <w:t>扎实做好绿色建筑</w:t>
      </w:r>
      <w:proofErr w:type="gramStart"/>
      <w:r w:rsidRPr="00C501A8">
        <w:rPr>
          <w:rFonts w:ascii="微软雅黑" w:eastAsia="微软雅黑" w:hAnsi="微软雅黑" w:cs="宋体" w:hint="eastAsia"/>
          <w:color w:val="000000"/>
          <w:kern w:val="0"/>
          <w:sz w:val="24"/>
          <w:szCs w:val="24"/>
        </w:rPr>
        <w:t>预评价</w:t>
      </w:r>
      <w:proofErr w:type="gramEnd"/>
      <w:r w:rsidRPr="00C501A8">
        <w:rPr>
          <w:rFonts w:ascii="微软雅黑" w:eastAsia="微软雅黑" w:hAnsi="微软雅黑" w:cs="宋体" w:hint="eastAsia"/>
          <w:color w:val="000000"/>
          <w:kern w:val="0"/>
          <w:sz w:val="24"/>
          <w:szCs w:val="24"/>
        </w:rPr>
        <w:t>工作，加强项目全过程监管，对符合绿色金融支持范围的超低能耗建筑、星级绿色建筑、建筑可再生能源应用、装配式建筑和既有建筑及绿色化改造等绿色建筑项目，支持项目及时享受授信额度、信贷规模、利率定价等绿色金融政策。〔市住房城乡建设局、市地方金融监管局联系人行石家庄中心支行和河北银保监局按照职责分工落实，各县（市、区）负责〕</w:t>
      </w:r>
    </w:p>
    <w:p w14:paraId="52ED7048" w14:textId="77777777" w:rsidR="00C501A8" w:rsidRPr="00C501A8" w:rsidRDefault="00C501A8" w:rsidP="00C501A8">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C501A8">
        <w:rPr>
          <w:rFonts w:ascii="微软雅黑" w:eastAsia="微软雅黑" w:hAnsi="微软雅黑" w:cs="宋体" w:hint="eastAsia"/>
          <w:b/>
          <w:bCs/>
          <w:color w:val="000000"/>
          <w:kern w:val="0"/>
          <w:sz w:val="24"/>
          <w:szCs w:val="24"/>
        </w:rPr>
        <w:t>七、加快推进城市更新。</w:t>
      </w:r>
      <w:r w:rsidRPr="00C501A8">
        <w:rPr>
          <w:rFonts w:ascii="微软雅黑" w:eastAsia="微软雅黑" w:hAnsi="微软雅黑" w:cs="宋体" w:hint="eastAsia"/>
          <w:color w:val="000000"/>
          <w:kern w:val="0"/>
          <w:sz w:val="24"/>
          <w:szCs w:val="24"/>
        </w:rPr>
        <w:t>以综合更新片区、老旧小区、老旧厂区、老旧街区、城中村“四区一村”和城市基础设施6个方面为更新重点，科学确定实施项目，完善审批工作流程，加强项目投资监管，实行闭环管理，推进城市更新</w:t>
      </w:r>
      <w:r w:rsidRPr="00C501A8">
        <w:rPr>
          <w:rFonts w:ascii="微软雅黑" w:eastAsia="微软雅黑" w:hAnsi="微软雅黑" w:cs="宋体" w:hint="eastAsia"/>
          <w:color w:val="000000"/>
          <w:kern w:val="0"/>
          <w:sz w:val="24"/>
          <w:szCs w:val="24"/>
        </w:rPr>
        <w:lastRenderedPageBreak/>
        <w:t>项目落地，实现城市更新持续健康发展。〔市城市更新工作领导小组成员单位，各县（市、区）负责〕</w:t>
      </w:r>
    </w:p>
    <w:p w14:paraId="6FF5DD57" w14:textId="77777777" w:rsidR="00C501A8" w:rsidRPr="00C501A8" w:rsidRDefault="00C501A8">
      <w:pPr>
        <w:rPr>
          <w:rFonts w:hint="eastAsia"/>
        </w:rPr>
      </w:pPr>
    </w:p>
    <w:sectPr w:rsidR="00C501A8" w:rsidRPr="00C501A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1A8"/>
    <w:rsid w:val="00C501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7F02C"/>
  <w15:chartTrackingRefBased/>
  <w15:docId w15:val="{EC26355D-28F6-4826-964A-E71BA42AF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501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59118">
      <w:bodyDiv w:val="1"/>
      <w:marLeft w:val="0"/>
      <w:marRight w:val="0"/>
      <w:marTop w:val="0"/>
      <w:marBottom w:val="0"/>
      <w:divBdr>
        <w:top w:val="none" w:sz="0" w:space="0" w:color="auto"/>
        <w:left w:val="none" w:sz="0" w:space="0" w:color="auto"/>
        <w:bottom w:val="none" w:sz="0" w:space="0" w:color="auto"/>
        <w:right w:val="none" w:sz="0" w:space="0" w:color="auto"/>
      </w:divBdr>
      <w:divsChild>
        <w:div w:id="885943912">
          <w:marLeft w:val="0"/>
          <w:marRight w:val="0"/>
          <w:marTop w:val="0"/>
          <w:marBottom w:val="300"/>
          <w:divBdr>
            <w:top w:val="none" w:sz="0" w:space="0" w:color="auto"/>
            <w:left w:val="none" w:sz="0" w:space="0" w:color="auto"/>
            <w:bottom w:val="none" w:sz="0" w:space="0" w:color="auto"/>
            <w:right w:val="none" w:sz="0" w:space="0" w:color="auto"/>
          </w:divBdr>
        </w:div>
        <w:div w:id="1088044588">
          <w:marLeft w:val="0"/>
          <w:marRight w:val="0"/>
          <w:marTop w:val="0"/>
          <w:marBottom w:val="300"/>
          <w:divBdr>
            <w:top w:val="none" w:sz="0" w:space="0" w:color="auto"/>
            <w:left w:val="none" w:sz="0" w:space="0" w:color="auto"/>
            <w:bottom w:val="none" w:sz="0" w:space="0" w:color="auto"/>
            <w:right w:val="none" w:sz="0" w:space="0" w:color="auto"/>
          </w:divBdr>
        </w:div>
        <w:div w:id="1032077123">
          <w:marLeft w:val="0"/>
          <w:marRight w:val="0"/>
          <w:marTop w:val="0"/>
          <w:marBottom w:val="300"/>
          <w:divBdr>
            <w:top w:val="none" w:sz="0" w:space="0" w:color="auto"/>
            <w:left w:val="none" w:sz="0" w:space="0" w:color="auto"/>
            <w:bottom w:val="none" w:sz="0" w:space="0" w:color="auto"/>
            <w:right w:val="none" w:sz="0" w:space="0" w:color="auto"/>
          </w:divBdr>
        </w:div>
        <w:div w:id="279187734">
          <w:marLeft w:val="0"/>
          <w:marRight w:val="0"/>
          <w:marTop w:val="0"/>
          <w:marBottom w:val="300"/>
          <w:divBdr>
            <w:top w:val="none" w:sz="0" w:space="0" w:color="auto"/>
            <w:left w:val="none" w:sz="0" w:space="0" w:color="auto"/>
            <w:bottom w:val="none" w:sz="0" w:space="0" w:color="auto"/>
            <w:right w:val="none" w:sz="0" w:space="0" w:color="auto"/>
          </w:divBdr>
        </w:div>
        <w:div w:id="243153540">
          <w:marLeft w:val="0"/>
          <w:marRight w:val="0"/>
          <w:marTop w:val="0"/>
          <w:marBottom w:val="300"/>
          <w:divBdr>
            <w:top w:val="none" w:sz="0" w:space="0" w:color="auto"/>
            <w:left w:val="none" w:sz="0" w:space="0" w:color="auto"/>
            <w:bottom w:val="none" w:sz="0" w:space="0" w:color="auto"/>
            <w:right w:val="none" w:sz="0" w:space="0" w:color="auto"/>
          </w:divBdr>
        </w:div>
        <w:div w:id="1700013290">
          <w:marLeft w:val="0"/>
          <w:marRight w:val="0"/>
          <w:marTop w:val="0"/>
          <w:marBottom w:val="300"/>
          <w:divBdr>
            <w:top w:val="none" w:sz="0" w:space="0" w:color="auto"/>
            <w:left w:val="none" w:sz="0" w:space="0" w:color="auto"/>
            <w:bottom w:val="none" w:sz="0" w:space="0" w:color="auto"/>
            <w:right w:val="none" w:sz="0" w:space="0" w:color="auto"/>
          </w:divBdr>
        </w:div>
        <w:div w:id="1024551867">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197</Words>
  <Characters>1125</Characters>
  <Application>Microsoft Office Word</Application>
  <DocSecurity>0</DocSecurity>
  <Lines>9</Lines>
  <Paragraphs>2</Paragraphs>
  <ScaleCrop>false</ScaleCrop>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2022-07-14T02:40:00Z</dcterms:created>
  <dcterms:modified xsi:type="dcterms:W3CDTF">2022-07-14T02:40:00Z</dcterms:modified>
</cp:coreProperties>
</file>