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29A" w14:textId="1086D0FA" w:rsidR="00573C7C" w:rsidRDefault="00573C7C">
      <w:pPr>
        <w:rPr>
          <w:rFonts w:ascii="微软雅黑" w:eastAsia="微软雅黑" w:hAnsi="微软雅黑"/>
          <w:color w:val="000000"/>
          <w:sz w:val="39"/>
          <w:szCs w:val="39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39"/>
          <w:szCs w:val="39"/>
          <w:shd w:val="clear" w:color="auto" w:fill="FFFFFF"/>
        </w:rPr>
        <w:t>石家庄市优化营商环境和促进法治化营商环境建设的八条政策措施</w:t>
      </w:r>
    </w:p>
    <w:p w14:paraId="58EE9ED3" w14:textId="77777777" w:rsidR="00573C7C" w:rsidRPr="00573C7C" w:rsidRDefault="00573C7C" w:rsidP="00573C7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一、制定《优化营商环境创新提升举措实施方案》。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按照世界银行和国家营商环境评价指标体系，对标全国最先进城市、最优做法，在开办企业、办理建筑许可、获得电力、获得用水用气、登记财产、纳税、办理破产、获得信贷、保护中小投资者、执行合同、劳动力市场监管、政府采购、招标投标、政务服务、知识产权创造保护和运用、市场监管、包容普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惠创新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等18个领域制定创新提升举措，出台实施方案，推进营商环境改革向纵深发展。（市优化营商环境领导小组办公室、市优化营商环境领导小组各成员单位）</w:t>
      </w:r>
    </w:p>
    <w:p w14:paraId="554FF438" w14:textId="77777777" w:rsidR="00573C7C" w:rsidRPr="00573C7C" w:rsidRDefault="00573C7C" w:rsidP="00573C7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二、深入实施营商环境提升工程。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聚焦重点领域和关键环节，攻坚突破，持续深化“放管服”改革，打通营商环境“堵点”，着力打造竞争更加公平的市场环境、办事更加便捷的政务环境、行为更加守约的信用环境、融资更加顺畅的金融环境、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普惠宜居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的人文环境、开放多元的国际化环境，切实增强企业和群众获得感、幸福感、安全感。（市优化营商环境领导小组办公室、市优化营商环境领导小组各成员单位）</w:t>
      </w:r>
    </w:p>
    <w:p w14:paraId="7758F3F0" w14:textId="77777777" w:rsidR="00573C7C" w:rsidRPr="00573C7C" w:rsidRDefault="00573C7C" w:rsidP="00573C7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三、加强法治化营商环境制度建设。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推进制定《石家庄市优化营商环境条例》。发挥基层立法联系点作用，开通立法热线电话，回应市场主体诉求。每年开展1次政府规章和行政规范性文件清理，严格备案审查、合法性审查，充分发挥法律顾问和公职律师法治把关作用。（市司法局、市发展改革委负责）</w:t>
      </w:r>
    </w:p>
    <w:p w14:paraId="2A933819" w14:textId="77777777" w:rsidR="00573C7C" w:rsidRPr="00573C7C" w:rsidRDefault="00573C7C" w:rsidP="00573C7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四、全面</w:t>
      </w:r>
      <w:proofErr w:type="gramStart"/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推行减证便</w:t>
      </w:r>
      <w:proofErr w:type="gramEnd"/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企告知承诺制。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开展“目录之外无证明”专项检查，杜绝“奇葩证明”“循环证明”“重复证明”。在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省公布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扩容告知承诺证明事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项后，组织户籍管理、市场准营等涉及营商环境领域的部门对保留证明事项进行梳理，增加市级告知承诺事项。(市司法局和有关部门负责)</w:t>
      </w:r>
    </w:p>
    <w:p w14:paraId="6CDBDEF0" w14:textId="77777777" w:rsidR="00573C7C" w:rsidRPr="00573C7C" w:rsidRDefault="00573C7C" w:rsidP="00573C7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五、提升行政执法</w:t>
      </w:r>
      <w:proofErr w:type="gramStart"/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文明利</w:t>
      </w:r>
      <w:proofErr w:type="gramEnd"/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企水平。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行政执法人员专项清理,加强行政执法人员资格管理，加大培训考核力度，组织行政执法人员开展公共法律知识培训。制定“禁止性行为清单”。组建市县两级专家顾问团队,对乡镇(街道)行政执法队伍面对面指导。常态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化开展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市场监管、行政审批等重点领域案卷评查,开展“任性执法选择性执法一刀切式执法运动式执法”专项整治。实施“行政执法温度提升”行动,出台“免罚清单”。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开通执法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质量反馈热线，做到有诉必达,无求不扰。组织对行政执法主体开展罚没许可证年检。开展“提升执法质效”活动，对涉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企行政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执法公示进行网上巡查，发现问题即时整改。(市司法局和有关部门负责)</w:t>
      </w:r>
    </w:p>
    <w:p w14:paraId="4A047E72" w14:textId="77777777" w:rsidR="00573C7C" w:rsidRPr="00573C7C" w:rsidRDefault="00573C7C" w:rsidP="00573C7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六、加大营商环境普法和依法治理力度。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每年9月积极开展营商环境法治宣传月，成立市普法讲师团，每年开展专题讲座不少于6次，指导县（市、区）成立法律服务讲师团，对行政区域内企业开展“精准普法”。落实“谁执法谁普法”“谁主管谁普法”普法责任制，指导、监督有关部门开展“法律进企业”“法律进市场”活动，会同有关部门开展“诚信守法示范企业”“公平守信示范市场”创建工作。发挥“石家庄普法融媒宣传中心”作用，开辟“营商环境宣传”专栏，深化营商环境法治宣传。建立市县乡三级涉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企矛盾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纠纷排查化解联动工作机制，发挥行业调解组织作用，鼓励引导企业优先选择调解、仲裁、公证、行政复议、行政裁决等非诉讼方式解决纠纷,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为涉企矛盾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纠纷提供快速解决通道。每年在全市组织开展2次涉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企矛盾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纠纷排查化解专项行动，突出化解企业债务、劳务关系等领域纠纷。（市司法局、市工业和信息化局、市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工商联、市国资委、市商务局、市市场监督管理局、市税务局、市科学技术局等有关部门负责）</w:t>
      </w:r>
    </w:p>
    <w:p w14:paraId="2973AC90" w14:textId="77777777" w:rsidR="00573C7C" w:rsidRPr="00573C7C" w:rsidRDefault="00573C7C" w:rsidP="00573C7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七、优化涉</w:t>
      </w:r>
      <w:proofErr w:type="gramStart"/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企法律</w:t>
      </w:r>
      <w:proofErr w:type="gramEnd"/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服务供给。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积极推荐优秀公证员、律师、司法鉴定人员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参加雄安新区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合法律服务团。培养“一带一路”涉外法律服务人才，入选省级涉外律师人才库人数不少于30人。组建我市公证、律师涉外法律人才库，人数不少于100人。开展“千所联千会”活动，推动市律师协会和市工商联、有关行业协会开展战略合作，为中小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微企业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提供精准优质高效的法律服务。认真落实省制定的涉企公证收费优惠政策，发挥律师服务民企平台作用，为企业提供免费法律咨询，为符合条件企业减免诉讼代理费。发挥好正定自贸区公证专家团队作用，为自贸区建设提供优质高效公证服务。组织法律服务人员为“白名单”重点企业复工达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产提供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免费法律咨询服务，对疫情防控形势下存在实际困难的中小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微企业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开展法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务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帮扶。（市司法局、市工商联负责）</w:t>
      </w:r>
    </w:p>
    <w:p w14:paraId="55AFDF49" w14:textId="77777777" w:rsidR="00573C7C" w:rsidRPr="00573C7C" w:rsidRDefault="00573C7C" w:rsidP="00573C7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73C7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八、扎实开展营商环境专项治理。</w:t>
      </w:r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坚持目标导向和问题导向，多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措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并举，扎实开展损害营商环境突出问题专项治理。畅通投诉举报渠道，加大线索查办力度，强化执纪问责，建立处置“快速通道”，着力治理推诿扯皮、吃拿卡要、野蛮执法、漠视群众利益、与民争利等问题，积极构建“亲清”政商关系，营造勇于担当、干事创业、清正廉洁和亲商、重商、</w:t>
      </w:r>
      <w:proofErr w:type="gramStart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安商的</w:t>
      </w:r>
      <w:proofErr w:type="gramEnd"/>
      <w:r w:rsidRPr="00573C7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浓厚氛围，推动全市营商环境持续优化。〔市优化营商环境专项治理领导小组办公室、各县（市、区）〕</w:t>
      </w:r>
    </w:p>
    <w:p w14:paraId="1F0BB342" w14:textId="77777777" w:rsidR="00573C7C" w:rsidRPr="00573C7C" w:rsidRDefault="00573C7C">
      <w:pPr>
        <w:rPr>
          <w:rFonts w:hint="eastAsia"/>
        </w:rPr>
      </w:pPr>
    </w:p>
    <w:sectPr w:rsidR="00573C7C" w:rsidRPr="00573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7C"/>
    <w:rsid w:val="0057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54B2"/>
  <w15:chartTrackingRefBased/>
  <w15:docId w15:val="{E86DF208-4564-4650-B6B3-6B3E8C6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2022-07-14T02:58:00Z</dcterms:created>
  <dcterms:modified xsi:type="dcterms:W3CDTF">2022-07-14T02:58:00Z</dcterms:modified>
</cp:coreProperties>
</file>